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4F" w:rsidRPr="00F0779E" w:rsidRDefault="005C76DC" w:rsidP="00F077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779E">
        <w:rPr>
          <w:rFonts w:ascii="Times New Roman" w:hAnsi="Times New Roman" w:cs="Times New Roman"/>
          <w:b/>
          <w:sz w:val="32"/>
          <w:szCs w:val="32"/>
        </w:rPr>
        <w:t>DISCHARGE</w:t>
      </w:r>
      <w:r w:rsidR="002A2324" w:rsidRPr="00F0779E">
        <w:rPr>
          <w:rFonts w:ascii="Times New Roman" w:hAnsi="Times New Roman" w:cs="Times New Roman"/>
          <w:b/>
          <w:sz w:val="32"/>
          <w:szCs w:val="32"/>
        </w:rPr>
        <w:t xml:space="preserve"> SDR 35</w:t>
      </w:r>
    </w:p>
    <w:p w:rsidR="00AB72B8" w:rsidRPr="00F0779E" w:rsidRDefault="00AB72B8">
      <w:pPr>
        <w:rPr>
          <w:rFonts w:ascii="Times New Roman" w:hAnsi="Times New Roman" w:cs="Times New Roman"/>
          <w:sz w:val="32"/>
          <w:szCs w:val="32"/>
        </w:rPr>
      </w:pPr>
    </w:p>
    <w:p w:rsidR="00AB72B8" w:rsidRPr="00F0779E" w:rsidRDefault="00111709">
      <w:pPr>
        <w:rPr>
          <w:rFonts w:ascii="Times New Roman" w:hAnsi="Times New Roman" w:cs="Times New Roman"/>
          <w:sz w:val="28"/>
          <w:szCs w:val="28"/>
        </w:rPr>
      </w:pPr>
      <w:r w:rsidRPr="00F0779E">
        <w:rPr>
          <w:rFonts w:ascii="Times New Roman" w:hAnsi="Times New Roman" w:cs="Times New Roman"/>
          <w:sz w:val="28"/>
          <w:szCs w:val="28"/>
        </w:rPr>
        <w:t>The SDR</w:t>
      </w:r>
      <w:r w:rsidR="005C76DC" w:rsidRPr="00F0779E">
        <w:rPr>
          <w:rFonts w:ascii="Times New Roman" w:hAnsi="Times New Roman" w:cs="Times New Roman"/>
          <w:sz w:val="28"/>
          <w:szCs w:val="28"/>
        </w:rPr>
        <w:t xml:space="preserve"> </w:t>
      </w:r>
      <w:r w:rsidR="00AB72B8" w:rsidRPr="00F0779E">
        <w:rPr>
          <w:rFonts w:ascii="Times New Roman" w:hAnsi="Times New Roman" w:cs="Times New Roman"/>
          <w:sz w:val="28"/>
          <w:szCs w:val="28"/>
        </w:rPr>
        <w:t>35 are safe discharge rods, designed to conduct the safe damp discharge of residual charge on a cable or piece of electrical equipme</w:t>
      </w:r>
      <w:r w:rsidR="005C76DC" w:rsidRPr="00F0779E">
        <w:rPr>
          <w:rFonts w:ascii="Times New Roman" w:hAnsi="Times New Roman" w:cs="Times New Roman"/>
          <w:sz w:val="28"/>
          <w:szCs w:val="28"/>
        </w:rPr>
        <w:t xml:space="preserve">nt with voltages up to </w:t>
      </w:r>
      <w:r w:rsidR="00AB72B8" w:rsidRPr="00F0779E">
        <w:rPr>
          <w:rFonts w:ascii="Times New Roman" w:hAnsi="Times New Roman" w:cs="Times New Roman"/>
          <w:sz w:val="28"/>
          <w:szCs w:val="28"/>
        </w:rPr>
        <w:t>35kV respectively by limiting the d</w:t>
      </w:r>
      <w:r w:rsidRPr="00F0779E">
        <w:rPr>
          <w:rFonts w:ascii="Times New Roman" w:hAnsi="Times New Roman" w:cs="Times New Roman"/>
          <w:sz w:val="28"/>
          <w:szCs w:val="28"/>
        </w:rPr>
        <w:t>ischarge current. The SDR 35</w:t>
      </w:r>
      <w:r w:rsidR="00AB72B8" w:rsidRPr="00F0779E">
        <w:rPr>
          <w:rFonts w:ascii="Times New Roman" w:hAnsi="Times New Roman" w:cs="Times New Roman"/>
          <w:sz w:val="28"/>
          <w:szCs w:val="28"/>
        </w:rPr>
        <w:t xml:space="preserve"> features high grade glass fibre tubing and incorporates encapsulated resistor chains and are supplied with flexible cable with a heavy duty brass clamp for easy earth connection.</w:t>
      </w:r>
    </w:p>
    <w:p w:rsidR="00AB72B8" w:rsidRPr="00F0779E" w:rsidRDefault="00AB72B8">
      <w:pPr>
        <w:rPr>
          <w:rFonts w:ascii="Times New Roman" w:hAnsi="Times New Roman" w:cs="Times New Roman"/>
          <w:sz w:val="32"/>
          <w:szCs w:val="32"/>
        </w:rPr>
      </w:pPr>
    </w:p>
    <w:p w:rsidR="005C76DC" w:rsidRPr="00F0779E" w:rsidRDefault="005C76DC" w:rsidP="005C76DC">
      <w:pPr>
        <w:rPr>
          <w:rFonts w:ascii="Times New Roman" w:hAnsi="Times New Roman" w:cs="Times New Roman"/>
          <w:b/>
          <w:sz w:val="28"/>
          <w:szCs w:val="28"/>
        </w:rPr>
      </w:pPr>
      <w:r w:rsidRPr="00F0779E">
        <w:rPr>
          <w:rFonts w:ascii="Times New Roman" w:hAnsi="Times New Roman" w:cs="Times New Roman"/>
          <w:b/>
          <w:sz w:val="28"/>
          <w:szCs w:val="28"/>
        </w:rPr>
        <w:t>TECHNICAL SPECIFICATION</w:t>
      </w:r>
    </w:p>
    <w:p w:rsidR="00AB72B8" w:rsidRPr="00F0779E" w:rsidRDefault="00AB72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2324" w:rsidRPr="00F0779E" w:rsidRDefault="002A2324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>Discharge voltage: 35kV AC/DC Maximum</w:t>
      </w:r>
    </w:p>
    <w:p w:rsidR="002A2324" w:rsidRPr="00F0779E" w:rsidRDefault="002A2324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>Peak Discharge current: 3.5A for 100ms</w:t>
      </w:r>
    </w:p>
    <w:p w:rsidR="002A2324" w:rsidRPr="00F0779E" w:rsidRDefault="002A2324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>Bleeder Resistance: 10K ohm</w:t>
      </w:r>
    </w:p>
    <w:p w:rsidR="002A2324" w:rsidRPr="00F0779E" w:rsidRDefault="002A2324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>Discharge Capacitance: 6uF</w:t>
      </w:r>
    </w:p>
    <w:p w:rsidR="002A2324" w:rsidRPr="00F0779E" w:rsidRDefault="002A2324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>Leakage Current at 35kV AC: &lt;50uA</w:t>
      </w:r>
    </w:p>
    <w:p w:rsidR="002A2324" w:rsidRPr="00F0779E" w:rsidRDefault="002A2324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>Discharge Energy: 3675 J</w:t>
      </w:r>
    </w:p>
    <w:p w:rsidR="002A2324" w:rsidRPr="00F0779E" w:rsidRDefault="002A2324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>Cooling; Neutral</w:t>
      </w:r>
    </w:p>
    <w:p w:rsidR="002A2324" w:rsidRPr="00F0779E" w:rsidRDefault="002A2324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>Total Size: 32mmX950mm</w:t>
      </w:r>
    </w:p>
    <w:p w:rsidR="002A2324" w:rsidRPr="00F0779E" w:rsidRDefault="002A2324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>Weight: 2.2kg(net)</w:t>
      </w:r>
    </w:p>
    <w:p w:rsidR="002A2324" w:rsidRPr="00F0779E" w:rsidRDefault="002A2324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 xml:space="preserve">Temperature:-5 </w:t>
      </w:r>
      <w:r w:rsidR="005C76DC" w:rsidRPr="00F0779E">
        <w:rPr>
          <w:rFonts w:ascii="Times New Roman" w:hAnsi="Times New Roman" w:cs="Times New Roman"/>
          <w:sz w:val="24"/>
          <w:szCs w:val="24"/>
        </w:rPr>
        <w:t>Celsius</w:t>
      </w:r>
      <w:r w:rsidRPr="00F0779E">
        <w:rPr>
          <w:rFonts w:ascii="Times New Roman" w:hAnsi="Times New Roman" w:cs="Times New Roman"/>
          <w:sz w:val="24"/>
          <w:szCs w:val="24"/>
        </w:rPr>
        <w:t xml:space="preserve"> to 70 </w:t>
      </w:r>
      <w:r w:rsidR="005C76DC" w:rsidRPr="00F0779E">
        <w:rPr>
          <w:rFonts w:ascii="Times New Roman" w:hAnsi="Times New Roman" w:cs="Times New Roman"/>
          <w:sz w:val="24"/>
          <w:szCs w:val="24"/>
        </w:rPr>
        <w:t>Celsius</w:t>
      </w:r>
      <w:r w:rsidRPr="00F0779E">
        <w:rPr>
          <w:rFonts w:ascii="Times New Roman" w:hAnsi="Times New Roman" w:cs="Times New Roman"/>
          <w:sz w:val="24"/>
          <w:szCs w:val="24"/>
        </w:rPr>
        <w:t>.</w:t>
      </w:r>
    </w:p>
    <w:p w:rsidR="002A2324" w:rsidRPr="00F0779E" w:rsidRDefault="002A2324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>Safety: IEC61230, EMC Not Applicable</w:t>
      </w:r>
    </w:p>
    <w:p w:rsidR="005B2942" w:rsidRPr="00F0779E" w:rsidRDefault="005B2942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 xml:space="preserve">Safe HV discharge rod for safe damp discharge of cables and / or equipment under test </w:t>
      </w:r>
    </w:p>
    <w:p w:rsidR="005B2942" w:rsidRPr="00F0779E" w:rsidRDefault="005B2942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 xml:space="preserve">Supplied with flexible cable with heavy duty brass clamp for easy earth connection </w:t>
      </w:r>
    </w:p>
    <w:p w:rsidR="005B2942" w:rsidRPr="00F0779E" w:rsidRDefault="005B2942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>Robust single pole device</w:t>
      </w:r>
    </w:p>
    <w:p w:rsidR="005B2942" w:rsidRPr="00F0779E" w:rsidRDefault="005B2942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 xml:space="preserve"> No switches</w:t>
      </w:r>
    </w:p>
    <w:p w:rsidR="005B2942" w:rsidRPr="00F0779E" w:rsidRDefault="005B2942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>Suitable for voltages to 11kV/35kV</w:t>
      </w:r>
    </w:p>
    <w:p w:rsidR="005B2942" w:rsidRPr="00F0779E" w:rsidRDefault="005B2942" w:rsidP="005C7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 xml:space="preserve"> Supplied with cushion soft carrying case </w:t>
      </w:r>
    </w:p>
    <w:p w:rsidR="005B2942" w:rsidRPr="00F0779E" w:rsidRDefault="005B2942">
      <w:pPr>
        <w:rPr>
          <w:rFonts w:ascii="Times New Roman" w:hAnsi="Times New Roman" w:cs="Times New Roman"/>
          <w:sz w:val="24"/>
          <w:szCs w:val="24"/>
        </w:rPr>
      </w:pPr>
    </w:p>
    <w:p w:rsidR="005B2942" w:rsidRPr="00F0779E" w:rsidRDefault="005B2942">
      <w:pPr>
        <w:rPr>
          <w:rFonts w:ascii="Times New Roman" w:hAnsi="Times New Roman" w:cs="Times New Roman"/>
          <w:sz w:val="24"/>
          <w:szCs w:val="24"/>
        </w:rPr>
      </w:pPr>
    </w:p>
    <w:p w:rsidR="005B2942" w:rsidRPr="00F0779E" w:rsidRDefault="005C76DC">
      <w:pPr>
        <w:rPr>
          <w:rFonts w:ascii="Times New Roman" w:hAnsi="Times New Roman" w:cs="Times New Roman"/>
          <w:b/>
          <w:sz w:val="24"/>
          <w:szCs w:val="24"/>
        </w:rPr>
      </w:pPr>
      <w:r w:rsidRPr="00F0779E">
        <w:rPr>
          <w:rFonts w:ascii="Times New Roman" w:hAnsi="Times New Roman" w:cs="Times New Roman"/>
          <w:b/>
          <w:sz w:val="24"/>
          <w:szCs w:val="24"/>
        </w:rPr>
        <w:t>STANDARD ACESSORIES</w:t>
      </w:r>
    </w:p>
    <w:p w:rsidR="005B2942" w:rsidRPr="00F0779E" w:rsidRDefault="005B2942" w:rsidP="005C76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 xml:space="preserve"> </w:t>
      </w:r>
      <w:r w:rsidR="00111709" w:rsidRPr="00F0779E">
        <w:rPr>
          <w:rFonts w:ascii="Times New Roman" w:hAnsi="Times New Roman" w:cs="Times New Roman"/>
          <w:sz w:val="24"/>
          <w:szCs w:val="24"/>
        </w:rPr>
        <w:t>Earthling</w:t>
      </w:r>
      <w:r w:rsidRPr="00F0779E">
        <w:rPr>
          <w:rFonts w:ascii="Times New Roman" w:hAnsi="Times New Roman" w:cs="Times New Roman"/>
          <w:sz w:val="24"/>
          <w:szCs w:val="24"/>
        </w:rPr>
        <w:t xml:space="preserve"> wire 10 sq.mm x 5mtr</w:t>
      </w:r>
    </w:p>
    <w:p w:rsidR="005B2942" w:rsidRPr="00F0779E" w:rsidRDefault="005B2942" w:rsidP="005C76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 xml:space="preserve"> Yellow green wire</w:t>
      </w:r>
    </w:p>
    <w:p w:rsidR="003634DE" w:rsidRPr="00F0779E" w:rsidRDefault="005B2942" w:rsidP="005C76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>Carry case</w:t>
      </w:r>
    </w:p>
    <w:p w:rsidR="00111709" w:rsidRPr="00F0779E" w:rsidRDefault="00111709" w:rsidP="005C76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779E">
        <w:rPr>
          <w:rFonts w:ascii="Times New Roman" w:hAnsi="Times New Roman" w:cs="Times New Roman"/>
          <w:sz w:val="24"/>
          <w:szCs w:val="24"/>
        </w:rPr>
        <w:t>Manual</w:t>
      </w:r>
    </w:p>
    <w:sectPr w:rsidR="00111709" w:rsidRPr="00F07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15B3"/>
    <w:multiLevelType w:val="hybridMultilevel"/>
    <w:tmpl w:val="4E8243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D07C4"/>
    <w:multiLevelType w:val="hybridMultilevel"/>
    <w:tmpl w:val="56CA18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D43FF"/>
    <w:multiLevelType w:val="hybridMultilevel"/>
    <w:tmpl w:val="7C4841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F629D"/>
    <w:multiLevelType w:val="hybridMultilevel"/>
    <w:tmpl w:val="BBEA74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24"/>
    <w:rsid w:val="00111709"/>
    <w:rsid w:val="002A2324"/>
    <w:rsid w:val="003634DE"/>
    <w:rsid w:val="005B2942"/>
    <w:rsid w:val="005C76DC"/>
    <w:rsid w:val="005E6A4F"/>
    <w:rsid w:val="00AB72B8"/>
    <w:rsid w:val="00F0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4DBF1-8A31-4170-B0E0-47332158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34DE"/>
    <w:rPr>
      <w:b/>
      <w:bCs/>
    </w:rPr>
  </w:style>
  <w:style w:type="paragraph" w:styleId="ListParagraph">
    <w:name w:val="List Paragraph"/>
    <w:basedOn w:val="Normal"/>
    <w:uiPriority w:val="34"/>
    <w:qFormat/>
    <w:rsid w:val="00363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106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Raeysha Surendran</dc:creator>
  <cp:keywords/>
  <dc:description/>
  <cp:lastModifiedBy>Brindha Devi</cp:lastModifiedBy>
  <cp:revision>2</cp:revision>
  <dcterms:created xsi:type="dcterms:W3CDTF">2020-06-15T11:43:00Z</dcterms:created>
  <dcterms:modified xsi:type="dcterms:W3CDTF">2020-06-15T11:43:00Z</dcterms:modified>
</cp:coreProperties>
</file>